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0D" w:rsidRPr="007E296B" w:rsidRDefault="0017113C" w:rsidP="007E296B">
      <w:pPr>
        <w:spacing w:after="120"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-91473</wp:posOffset>
            </wp:positionH>
            <wp:positionV relativeFrom="paragraph">
              <wp:posOffset>-162527</wp:posOffset>
            </wp:positionV>
            <wp:extent cx="5890861" cy="1108710"/>
            <wp:effectExtent l="0" t="0" r="0" b="0"/>
            <wp:wrapNone/>
            <wp:docPr id="20893028" name="Obraz 1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758" cy="110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15FE" w:rsidRPr="007E296B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7E296B" w:rsidRDefault="004B15FE" w:rsidP="007E296B">
      <w:pPr>
        <w:spacing w:after="120"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b/>
          <w:sz w:val="24"/>
        </w:rPr>
        <w:t xml:space="preserve"> </w:t>
      </w:r>
    </w:p>
    <w:p w:rsidR="00FE467E" w:rsidRPr="007E296B" w:rsidRDefault="00FE467E" w:rsidP="007E296B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4"/>
        </w:rPr>
      </w:pPr>
    </w:p>
    <w:p w:rsidR="0017113C" w:rsidRPr="007E296B" w:rsidRDefault="0017113C" w:rsidP="007E296B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4"/>
        </w:rPr>
      </w:pPr>
    </w:p>
    <w:p w:rsidR="0017113C" w:rsidRPr="007E296B" w:rsidRDefault="0017113C" w:rsidP="007E296B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4"/>
        </w:rPr>
      </w:pPr>
    </w:p>
    <w:p w:rsidR="003A7711" w:rsidRPr="007E296B" w:rsidRDefault="003A7711" w:rsidP="007E296B">
      <w:pPr>
        <w:spacing w:after="120" w:line="276" w:lineRule="auto"/>
        <w:ind w:left="0" w:right="358" w:firstLine="0"/>
        <w:jc w:val="left"/>
        <w:rPr>
          <w:rFonts w:asciiTheme="minorHAnsi" w:hAnsiTheme="minorHAnsi" w:cstheme="minorHAnsi"/>
          <w:b/>
          <w:sz w:val="24"/>
        </w:rPr>
      </w:pPr>
    </w:p>
    <w:p w:rsidR="00FE467E" w:rsidRPr="007E296B" w:rsidRDefault="000F419C" w:rsidP="007E296B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8"/>
          <w:szCs w:val="28"/>
        </w:rPr>
      </w:pPr>
      <w:r w:rsidRPr="007E296B">
        <w:rPr>
          <w:rFonts w:asciiTheme="minorHAnsi" w:hAnsiTheme="minorHAnsi" w:cstheme="minorHAnsi"/>
          <w:b/>
          <w:sz w:val="28"/>
          <w:szCs w:val="28"/>
        </w:rPr>
        <w:t>Z</w:t>
      </w:r>
      <w:r w:rsidR="00FE467E" w:rsidRPr="007E296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E296B">
        <w:rPr>
          <w:rFonts w:asciiTheme="minorHAnsi" w:hAnsiTheme="minorHAnsi" w:cstheme="minorHAnsi"/>
          <w:b/>
          <w:sz w:val="28"/>
          <w:szCs w:val="28"/>
        </w:rPr>
        <w:t>A</w:t>
      </w:r>
      <w:r w:rsidR="00FE467E" w:rsidRPr="007E296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E296B">
        <w:rPr>
          <w:rFonts w:asciiTheme="minorHAnsi" w:hAnsiTheme="minorHAnsi" w:cstheme="minorHAnsi"/>
          <w:b/>
          <w:sz w:val="28"/>
          <w:szCs w:val="28"/>
        </w:rPr>
        <w:t>S</w:t>
      </w:r>
      <w:r w:rsidR="00FE467E" w:rsidRPr="007E296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E296B">
        <w:rPr>
          <w:rFonts w:asciiTheme="minorHAnsi" w:hAnsiTheme="minorHAnsi" w:cstheme="minorHAnsi"/>
          <w:b/>
          <w:sz w:val="28"/>
          <w:szCs w:val="28"/>
        </w:rPr>
        <w:t>A</w:t>
      </w:r>
      <w:r w:rsidR="00FE467E" w:rsidRPr="007E296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E296B">
        <w:rPr>
          <w:rFonts w:asciiTheme="minorHAnsi" w:hAnsiTheme="minorHAnsi" w:cstheme="minorHAnsi"/>
          <w:b/>
          <w:sz w:val="28"/>
          <w:szCs w:val="28"/>
        </w:rPr>
        <w:t>D</w:t>
      </w:r>
      <w:r w:rsidR="00FE467E" w:rsidRPr="007E296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E296B">
        <w:rPr>
          <w:rFonts w:asciiTheme="minorHAnsi" w:hAnsiTheme="minorHAnsi" w:cstheme="minorHAnsi"/>
          <w:b/>
          <w:sz w:val="28"/>
          <w:szCs w:val="28"/>
        </w:rPr>
        <w:t xml:space="preserve">Y </w:t>
      </w:r>
    </w:p>
    <w:p w:rsidR="004E600D" w:rsidRPr="007E296B" w:rsidRDefault="000F419C" w:rsidP="007E296B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sz w:val="28"/>
          <w:szCs w:val="28"/>
        </w:rPr>
      </w:pPr>
      <w:r w:rsidRPr="007E296B">
        <w:rPr>
          <w:rFonts w:asciiTheme="minorHAnsi" w:hAnsiTheme="minorHAnsi" w:cstheme="minorHAnsi"/>
          <w:b/>
          <w:sz w:val="28"/>
          <w:szCs w:val="28"/>
        </w:rPr>
        <w:t xml:space="preserve">ORGANIZOWANIA I REFUNDACJI </w:t>
      </w:r>
      <w:r w:rsidR="00712E71" w:rsidRPr="007E296B">
        <w:rPr>
          <w:rFonts w:asciiTheme="minorHAnsi" w:hAnsiTheme="minorHAnsi" w:cstheme="minorHAnsi"/>
          <w:b/>
          <w:sz w:val="28"/>
          <w:szCs w:val="28"/>
        </w:rPr>
        <w:t>ROBÓT PUBLICZNYCH</w:t>
      </w:r>
    </w:p>
    <w:p w:rsidR="004E600D" w:rsidRPr="007E296B" w:rsidRDefault="004E600D" w:rsidP="007E296B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b/>
          <w:bCs/>
          <w:sz w:val="24"/>
        </w:rPr>
      </w:pPr>
    </w:p>
    <w:p w:rsidR="0069209C" w:rsidRPr="007E296B" w:rsidRDefault="00712E71" w:rsidP="007E296B">
      <w:pPr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 xml:space="preserve">Organizowanie i finansowanie robót publicznych odbywa się na podstawie przepisów ustawy </w:t>
      </w:r>
      <w:r w:rsidR="007E296B">
        <w:rPr>
          <w:rFonts w:asciiTheme="minorHAnsi" w:hAnsiTheme="minorHAnsi" w:cstheme="minorHAnsi"/>
          <w:sz w:val="24"/>
        </w:rPr>
        <w:t xml:space="preserve"> </w:t>
      </w:r>
      <w:r w:rsidRPr="007E296B">
        <w:rPr>
          <w:rFonts w:asciiTheme="minorHAnsi" w:hAnsiTheme="minorHAnsi" w:cstheme="minorHAnsi"/>
          <w:sz w:val="24"/>
        </w:rPr>
        <w:t>o rynku pracy i służbach zatrudnienia (Dz.U. z 2025</w:t>
      </w:r>
      <w:r w:rsidR="0028407F" w:rsidRPr="007E296B">
        <w:rPr>
          <w:rFonts w:asciiTheme="minorHAnsi" w:hAnsiTheme="minorHAnsi" w:cstheme="minorHAnsi"/>
          <w:sz w:val="24"/>
        </w:rPr>
        <w:t xml:space="preserve"> </w:t>
      </w:r>
      <w:r w:rsidRPr="007E296B">
        <w:rPr>
          <w:rFonts w:asciiTheme="minorHAnsi" w:hAnsiTheme="minorHAnsi" w:cstheme="minorHAnsi"/>
          <w:sz w:val="24"/>
        </w:rPr>
        <w:t xml:space="preserve">r. </w:t>
      </w:r>
      <w:proofErr w:type="spellStart"/>
      <w:r w:rsidRPr="007E296B">
        <w:rPr>
          <w:rFonts w:asciiTheme="minorHAnsi" w:hAnsiTheme="minorHAnsi" w:cstheme="minorHAnsi"/>
          <w:sz w:val="24"/>
        </w:rPr>
        <w:t>poz</w:t>
      </w:r>
      <w:proofErr w:type="spellEnd"/>
      <w:r w:rsidRPr="007E296B">
        <w:rPr>
          <w:rFonts w:asciiTheme="minorHAnsi" w:hAnsiTheme="minorHAnsi" w:cstheme="minorHAnsi"/>
          <w:sz w:val="24"/>
        </w:rPr>
        <w:t xml:space="preserve"> 620),</w:t>
      </w:r>
    </w:p>
    <w:p w:rsidR="0069209C" w:rsidRPr="007E296B" w:rsidRDefault="0069209C" w:rsidP="007E296B">
      <w:pPr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 xml:space="preserve">Wniosek, który jest podstawą do oceny i podjęcia decyzji w sprawie organizowania robót publicznych musi być złożony na właściwym formularzu wraz z określonymi w nim załącznikami oraz wypełniony w sposób czytelny i jednoznaczny. </w:t>
      </w:r>
    </w:p>
    <w:p w:rsidR="0069209C" w:rsidRPr="007E296B" w:rsidRDefault="0069209C" w:rsidP="007E296B">
      <w:pPr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 xml:space="preserve">Organizator składa wniosek w postaci papierowej lub elektronicznej. </w:t>
      </w:r>
    </w:p>
    <w:p w:rsidR="0069209C" w:rsidRPr="007E296B" w:rsidRDefault="0069209C" w:rsidP="007E296B">
      <w:pPr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 xml:space="preserve">Wniosek złożony w formie elektronicznej musi posiadać bezpieczny podpis elektroniczny  weryfikowany za pomocą ważnego kwalifikowanego certyfikatu z zachowaniem zasad przewidzianych w przepisach o podpisie elektronicznym, albo podpis potwierdzony profilem zaufanym elektronicznej platformy usług administracji publicznej. </w:t>
      </w:r>
    </w:p>
    <w:p w:rsidR="0069209C" w:rsidRPr="007E296B" w:rsidRDefault="0069209C" w:rsidP="007E296B">
      <w:pPr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>Wnioski o organizowanie robót publicznych nieprawidłowo wypełnione lub niekompletne,</w:t>
      </w:r>
      <w:r w:rsidR="00FE467E" w:rsidRPr="007E296B">
        <w:rPr>
          <w:rFonts w:asciiTheme="minorHAnsi" w:hAnsiTheme="minorHAnsi" w:cstheme="minorHAnsi"/>
          <w:sz w:val="24"/>
        </w:rPr>
        <w:t xml:space="preserve"> </w:t>
      </w:r>
      <w:r w:rsidRPr="007E296B">
        <w:rPr>
          <w:rFonts w:asciiTheme="minorHAnsi" w:hAnsiTheme="minorHAnsi" w:cstheme="minorHAnsi"/>
          <w:sz w:val="24"/>
        </w:rPr>
        <w:t xml:space="preserve">nieuzupełnione we </w:t>
      </w:r>
      <w:r w:rsidR="007E296B">
        <w:rPr>
          <w:rFonts w:asciiTheme="minorHAnsi" w:hAnsiTheme="minorHAnsi" w:cstheme="minorHAnsi"/>
          <w:sz w:val="24"/>
        </w:rPr>
        <w:t xml:space="preserve"> </w:t>
      </w:r>
      <w:r w:rsidRPr="007E296B">
        <w:rPr>
          <w:rFonts w:asciiTheme="minorHAnsi" w:hAnsiTheme="minorHAnsi" w:cstheme="minorHAnsi"/>
          <w:sz w:val="24"/>
        </w:rPr>
        <w:t>wskazanym przez PUP Nysa</w:t>
      </w:r>
      <w:r w:rsidR="00437917" w:rsidRPr="007E296B">
        <w:rPr>
          <w:rFonts w:asciiTheme="minorHAnsi" w:hAnsiTheme="minorHAnsi" w:cstheme="minorHAnsi"/>
          <w:sz w:val="24"/>
        </w:rPr>
        <w:t xml:space="preserve"> terminie </w:t>
      </w:r>
      <w:r w:rsidRPr="007E296B">
        <w:rPr>
          <w:rFonts w:asciiTheme="minorHAnsi" w:hAnsiTheme="minorHAnsi" w:cstheme="minorHAnsi"/>
          <w:sz w:val="24"/>
        </w:rPr>
        <w:t>(co najmniej</w:t>
      </w:r>
      <w:r w:rsidR="00FE467E" w:rsidRPr="007E296B">
        <w:rPr>
          <w:rFonts w:asciiTheme="minorHAnsi" w:hAnsiTheme="minorHAnsi" w:cstheme="minorHAnsi"/>
          <w:sz w:val="24"/>
        </w:rPr>
        <w:t xml:space="preserve"> </w:t>
      </w:r>
      <w:r w:rsidRPr="007E296B">
        <w:rPr>
          <w:rFonts w:asciiTheme="minorHAnsi" w:hAnsiTheme="minorHAnsi" w:cstheme="minorHAnsi"/>
          <w:sz w:val="24"/>
        </w:rPr>
        <w:t>7-dniowy</w:t>
      </w:r>
      <w:r w:rsidR="00FE467E" w:rsidRPr="007E296B">
        <w:rPr>
          <w:rFonts w:asciiTheme="minorHAnsi" w:hAnsiTheme="minorHAnsi" w:cstheme="minorHAnsi"/>
          <w:sz w:val="24"/>
        </w:rPr>
        <w:t xml:space="preserve"> </w:t>
      </w:r>
      <w:r w:rsidRPr="007E296B">
        <w:rPr>
          <w:rFonts w:asciiTheme="minorHAnsi" w:hAnsiTheme="minorHAnsi" w:cstheme="minorHAnsi"/>
          <w:sz w:val="24"/>
        </w:rPr>
        <w:t>ter</w:t>
      </w:r>
      <w:r w:rsidR="007E296B">
        <w:rPr>
          <w:rFonts w:asciiTheme="minorHAnsi" w:hAnsiTheme="minorHAnsi" w:cstheme="minorHAnsi"/>
          <w:sz w:val="24"/>
        </w:rPr>
        <w:t xml:space="preserve">min) </w:t>
      </w:r>
      <w:r w:rsidRPr="007E296B">
        <w:rPr>
          <w:rFonts w:asciiTheme="minorHAnsi" w:hAnsiTheme="minorHAnsi" w:cstheme="minorHAnsi"/>
          <w:sz w:val="24"/>
        </w:rPr>
        <w:t>pozostawia się bez rozpatrzenia.</w:t>
      </w:r>
    </w:p>
    <w:p w:rsidR="0069209C" w:rsidRPr="007E296B" w:rsidRDefault="0069209C" w:rsidP="007E296B">
      <w:pPr>
        <w:pStyle w:val="Akapitzlist"/>
        <w:numPr>
          <w:ilvl w:val="0"/>
          <w:numId w:val="2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 xml:space="preserve">Wnioski złożone w innej formie (np. faks, poczta elektroniczna - bez podpisu kwalifikowanego), </w:t>
      </w:r>
      <w:r w:rsidR="007E296B">
        <w:rPr>
          <w:rFonts w:asciiTheme="minorHAnsi" w:hAnsiTheme="minorHAnsi" w:cstheme="minorHAnsi"/>
          <w:sz w:val="24"/>
        </w:rPr>
        <w:t xml:space="preserve"> </w:t>
      </w:r>
      <w:r w:rsidRPr="007E296B">
        <w:rPr>
          <w:rFonts w:asciiTheme="minorHAnsi" w:hAnsiTheme="minorHAnsi" w:cstheme="minorHAnsi"/>
          <w:sz w:val="24"/>
        </w:rPr>
        <w:t xml:space="preserve">nie będą rozpatrywane. </w:t>
      </w:r>
    </w:p>
    <w:p w:rsidR="0069209C" w:rsidRPr="007E296B" w:rsidRDefault="0069209C" w:rsidP="007E296B">
      <w:pPr>
        <w:pStyle w:val="Akapitzlist"/>
        <w:numPr>
          <w:ilvl w:val="0"/>
          <w:numId w:val="2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>PUP w Nysie w terminie 30 dni od dnia złożenia wniosku o organizowanie robót publicznych wraz z kompletem w</w:t>
      </w:r>
      <w:r w:rsidR="007208CF" w:rsidRPr="007E296B">
        <w:rPr>
          <w:rFonts w:asciiTheme="minorHAnsi" w:hAnsiTheme="minorHAnsi" w:cstheme="minorHAnsi"/>
          <w:sz w:val="24"/>
        </w:rPr>
        <w:t xml:space="preserve">ymaganych dokumentów, informuje </w:t>
      </w:r>
      <w:r w:rsidRPr="007E296B">
        <w:rPr>
          <w:rFonts w:asciiTheme="minorHAnsi" w:hAnsiTheme="minorHAnsi" w:cstheme="minorHAnsi"/>
          <w:sz w:val="24"/>
        </w:rPr>
        <w:t>pracodawcę o rozpa</w:t>
      </w:r>
      <w:r w:rsidR="007E296B">
        <w:rPr>
          <w:rFonts w:asciiTheme="minorHAnsi" w:hAnsiTheme="minorHAnsi" w:cstheme="minorHAnsi"/>
          <w:sz w:val="24"/>
        </w:rPr>
        <w:t xml:space="preserve">trzeniu wniosku </w:t>
      </w:r>
      <w:r w:rsidRPr="007E296B">
        <w:rPr>
          <w:rFonts w:asciiTheme="minorHAnsi" w:hAnsiTheme="minorHAnsi" w:cstheme="minorHAnsi"/>
          <w:sz w:val="24"/>
        </w:rPr>
        <w:t xml:space="preserve">i podjętej decyzji. </w:t>
      </w:r>
    </w:p>
    <w:p w:rsidR="0069209C" w:rsidRPr="007E296B" w:rsidRDefault="0069209C" w:rsidP="007E296B">
      <w:pPr>
        <w:pStyle w:val="Akapitzlist"/>
        <w:numPr>
          <w:ilvl w:val="0"/>
          <w:numId w:val="2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 xml:space="preserve">Wnioski o organizowanie i finansowanie robót publicznych są rozpatrywane przez </w:t>
      </w:r>
      <w:r w:rsidR="007E296B">
        <w:rPr>
          <w:rFonts w:asciiTheme="minorHAnsi" w:hAnsiTheme="minorHAnsi" w:cstheme="minorHAnsi"/>
          <w:sz w:val="24"/>
        </w:rPr>
        <w:t xml:space="preserve"> </w:t>
      </w:r>
      <w:r w:rsidRPr="007E296B">
        <w:rPr>
          <w:rFonts w:asciiTheme="minorHAnsi" w:hAnsiTheme="minorHAnsi" w:cstheme="minorHAnsi"/>
          <w:sz w:val="24"/>
        </w:rPr>
        <w:t>Komisję ds. Rozpatrywania Wniosków. Ostateczną decyzję co do rozpatrzenia wniosku podejmuje Dyrektor Powiatowego Urzędu Pracy w Nysie.</w:t>
      </w:r>
    </w:p>
    <w:p w:rsidR="0069209C" w:rsidRPr="007E296B" w:rsidRDefault="00712E71" w:rsidP="007E296B">
      <w:pPr>
        <w:pStyle w:val="Akapitzlist"/>
        <w:numPr>
          <w:ilvl w:val="0"/>
          <w:numId w:val="2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 xml:space="preserve">Roboty publiczne są organizowane na podstawie umowy zawieranej pomiędzy Starostą Nyskim, </w:t>
      </w:r>
      <w:r w:rsidR="007E296B">
        <w:rPr>
          <w:rFonts w:asciiTheme="minorHAnsi" w:hAnsiTheme="minorHAnsi" w:cstheme="minorHAnsi"/>
          <w:sz w:val="24"/>
        </w:rPr>
        <w:t xml:space="preserve"> </w:t>
      </w:r>
      <w:r w:rsidRPr="007E296B">
        <w:rPr>
          <w:rFonts w:asciiTheme="minorHAnsi" w:hAnsiTheme="minorHAnsi" w:cstheme="minorHAnsi"/>
          <w:sz w:val="24"/>
        </w:rPr>
        <w:t>a organizatorem lub pracodawcą wskazanym przez</w:t>
      </w:r>
      <w:r w:rsidR="0069209C" w:rsidRPr="007E296B">
        <w:rPr>
          <w:rFonts w:asciiTheme="minorHAnsi" w:hAnsiTheme="minorHAnsi" w:cstheme="minorHAnsi"/>
          <w:sz w:val="24"/>
        </w:rPr>
        <w:t xml:space="preserve"> organizatora.</w:t>
      </w:r>
    </w:p>
    <w:p w:rsidR="0069209C" w:rsidRPr="007E296B" w:rsidRDefault="004B15FE" w:rsidP="007E296B">
      <w:pPr>
        <w:pStyle w:val="Akapitzlist"/>
        <w:numPr>
          <w:ilvl w:val="0"/>
          <w:numId w:val="2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>Do wykonywania robót publicznych nie będą kie</w:t>
      </w:r>
      <w:r w:rsidR="0078433A" w:rsidRPr="007E296B">
        <w:rPr>
          <w:rFonts w:asciiTheme="minorHAnsi" w:hAnsiTheme="minorHAnsi" w:cstheme="minorHAnsi"/>
          <w:sz w:val="24"/>
        </w:rPr>
        <w:t xml:space="preserve">rowane osoby bezrobotne, które </w:t>
      </w:r>
      <w:r w:rsidRPr="007E296B">
        <w:rPr>
          <w:rFonts w:asciiTheme="minorHAnsi" w:hAnsiTheme="minorHAnsi" w:cstheme="minorHAnsi"/>
          <w:sz w:val="24"/>
        </w:rPr>
        <w:t xml:space="preserve">w okresie ostatnich 90 dni były zatrudnione w ramach tych robót </w:t>
      </w:r>
      <w:r w:rsidR="00F409EE" w:rsidRPr="007E296B">
        <w:rPr>
          <w:rFonts w:asciiTheme="minorHAnsi" w:hAnsiTheme="minorHAnsi" w:cstheme="minorHAnsi"/>
          <w:sz w:val="24"/>
        </w:rPr>
        <w:t xml:space="preserve">lub w ramach prac interwencyjnych </w:t>
      </w:r>
      <w:r w:rsidR="007E296B">
        <w:rPr>
          <w:rFonts w:asciiTheme="minorHAnsi" w:hAnsiTheme="minorHAnsi" w:cstheme="minorHAnsi"/>
          <w:sz w:val="24"/>
        </w:rPr>
        <w:t xml:space="preserve"> </w:t>
      </w:r>
      <w:r w:rsidRPr="007E296B">
        <w:rPr>
          <w:rFonts w:asciiTheme="minorHAnsi" w:hAnsiTheme="minorHAnsi" w:cstheme="minorHAnsi"/>
          <w:sz w:val="24"/>
        </w:rPr>
        <w:t>u danego prac</w:t>
      </w:r>
      <w:r w:rsidR="0078433A" w:rsidRPr="007E296B">
        <w:rPr>
          <w:rFonts w:asciiTheme="minorHAnsi" w:hAnsiTheme="minorHAnsi" w:cstheme="minorHAnsi"/>
          <w:sz w:val="24"/>
        </w:rPr>
        <w:t>odawcy.</w:t>
      </w:r>
    </w:p>
    <w:p w:rsidR="0078433A" w:rsidRPr="007E296B" w:rsidRDefault="0078433A" w:rsidP="007E296B">
      <w:pPr>
        <w:pStyle w:val="Akapitzlist"/>
        <w:numPr>
          <w:ilvl w:val="0"/>
          <w:numId w:val="2"/>
        </w:numPr>
        <w:tabs>
          <w:tab w:val="left" w:pos="426"/>
          <w:tab w:val="center" w:pos="1033"/>
          <w:tab w:val="center" w:pos="2317"/>
          <w:tab w:val="center" w:pos="3444"/>
          <w:tab w:val="center" w:pos="4810"/>
          <w:tab w:val="center" w:pos="5899"/>
          <w:tab w:val="center" w:pos="6839"/>
          <w:tab w:val="center" w:pos="7683"/>
          <w:tab w:val="right" w:pos="9078"/>
        </w:tabs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>Pierwszeństwo w skierowaniu do udziału na roboty publiczne przysługuje:</w:t>
      </w:r>
    </w:p>
    <w:p w:rsidR="0078433A" w:rsidRPr="007E296B" w:rsidRDefault="0078433A" w:rsidP="007E296B">
      <w:pPr>
        <w:pStyle w:val="Akapitzlist"/>
        <w:numPr>
          <w:ilvl w:val="0"/>
          <w:numId w:val="14"/>
        </w:numPr>
        <w:spacing w:after="120" w:line="276" w:lineRule="auto"/>
        <w:ind w:left="1134" w:hanging="425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lastRenderedPageBreak/>
        <w:t xml:space="preserve">bezrobotnym posiadającym Kartę Dużej Rodziny, o której mowa w art. 1 ust. 1 ustawy </w:t>
      </w:r>
      <w:r w:rsidR="007E296B">
        <w:rPr>
          <w:rFonts w:asciiTheme="minorHAnsi" w:hAnsiTheme="minorHAnsi" w:cstheme="minorHAnsi"/>
          <w:sz w:val="24"/>
        </w:rPr>
        <w:t xml:space="preserve"> </w:t>
      </w:r>
      <w:r w:rsidRPr="007E296B">
        <w:rPr>
          <w:rFonts w:asciiTheme="minorHAnsi" w:hAnsiTheme="minorHAnsi" w:cstheme="minorHAnsi"/>
          <w:sz w:val="24"/>
        </w:rPr>
        <w:t>z dnia 5 grudnia 2014 r. o Karcie Dużej Rodziny,</w:t>
      </w:r>
    </w:p>
    <w:p w:rsidR="0078433A" w:rsidRPr="007E296B" w:rsidRDefault="0078433A" w:rsidP="007E296B">
      <w:pPr>
        <w:pStyle w:val="Akapitzlist"/>
        <w:numPr>
          <w:ilvl w:val="0"/>
          <w:numId w:val="14"/>
        </w:numPr>
        <w:spacing w:after="120" w:line="276" w:lineRule="auto"/>
        <w:ind w:left="1134" w:hanging="425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>bezrobotnym powyżej 50 roku życia,</w:t>
      </w:r>
    </w:p>
    <w:p w:rsidR="0078433A" w:rsidRPr="007E296B" w:rsidRDefault="0078433A" w:rsidP="007E296B">
      <w:pPr>
        <w:pStyle w:val="Akapitzlist"/>
        <w:numPr>
          <w:ilvl w:val="0"/>
          <w:numId w:val="14"/>
        </w:numPr>
        <w:spacing w:after="120" w:line="276" w:lineRule="auto"/>
        <w:ind w:left="1134" w:hanging="425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>bezrobotnym bez kwalifikacji zawodowych,</w:t>
      </w:r>
    </w:p>
    <w:p w:rsidR="0078433A" w:rsidRPr="007E296B" w:rsidRDefault="0078433A" w:rsidP="007E296B">
      <w:pPr>
        <w:pStyle w:val="Akapitzlist"/>
        <w:numPr>
          <w:ilvl w:val="0"/>
          <w:numId w:val="14"/>
        </w:numPr>
        <w:spacing w:after="120" w:line="276" w:lineRule="auto"/>
        <w:ind w:left="1134" w:hanging="425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>bezrobotnym niepełnosprawnym,</w:t>
      </w:r>
    </w:p>
    <w:p w:rsidR="0078433A" w:rsidRPr="007E296B" w:rsidRDefault="0078433A" w:rsidP="007E296B">
      <w:pPr>
        <w:pStyle w:val="Akapitzlist"/>
        <w:numPr>
          <w:ilvl w:val="0"/>
          <w:numId w:val="14"/>
        </w:numPr>
        <w:spacing w:after="120" w:line="276" w:lineRule="auto"/>
        <w:ind w:left="1134" w:hanging="425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>długotrwale bezrobotnym,</w:t>
      </w:r>
    </w:p>
    <w:p w:rsidR="0078433A" w:rsidRPr="007E296B" w:rsidRDefault="0078433A" w:rsidP="007E296B">
      <w:pPr>
        <w:pStyle w:val="Akapitzlist"/>
        <w:numPr>
          <w:ilvl w:val="0"/>
          <w:numId w:val="14"/>
        </w:numPr>
        <w:spacing w:after="120" w:line="276" w:lineRule="auto"/>
        <w:ind w:left="1134" w:hanging="425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>bezrobotnym i poszukującym pracy, będącym osobami do 30 roku życia,</w:t>
      </w:r>
    </w:p>
    <w:p w:rsidR="0078433A" w:rsidRPr="007E296B" w:rsidRDefault="0078433A" w:rsidP="007E296B">
      <w:pPr>
        <w:pStyle w:val="Akapitzlist"/>
        <w:numPr>
          <w:ilvl w:val="0"/>
          <w:numId w:val="14"/>
        </w:numPr>
        <w:spacing w:after="120" w:line="276" w:lineRule="auto"/>
        <w:ind w:left="1134" w:hanging="425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>bezrobotnym samotnie wychowującym co najmniej jedno dziecko.</w:t>
      </w:r>
    </w:p>
    <w:p w:rsidR="0017113C" w:rsidRPr="007E296B" w:rsidRDefault="007208CF" w:rsidP="007E296B">
      <w:pPr>
        <w:pStyle w:val="Akapitzlist"/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b/>
          <w:sz w:val="24"/>
        </w:rPr>
      </w:pPr>
      <w:r w:rsidRPr="007E296B">
        <w:rPr>
          <w:rFonts w:asciiTheme="minorHAnsi" w:hAnsiTheme="minorHAnsi" w:cstheme="minorHAnsi"/>
          <w:sz w:val="24"/>
        </w:rPr>
        <w:t>Roboty publiczne</w:t>
      </w:r>
      <w:r w:rsidR="00132F37" w:rsidRPr="007E296B">
        <w:rPr>
          <w:rFonts w:asciiTheme="minorHAnsi" w:hAnsiTheme="minorHAnsi" w:cstheme="minorHAnsi"/>
          <w:sz w:val="24"/>
        </w:rPr>
        <w:t xml:space="preserve"> są finansowane w ramach środków określonych w planie finansowym Funduszu Pracy. </w:t>
      </w:r>
    </w:p>
    <w:p w:rsidR="003A7711" w:rsidRPr="007E296B" w:rsidRDefault="0069209C" w:rsidP="007E296B">
      <w:pPr>
        <w:pStyle w:val="Akapitzlist"/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b/>
          <w:sz w:val="24"/>
        </w:rPr>
      </w:pPr>
      <w:r w:rsidRPr="007E296B">
        <w:rPr>
          <w:rFonts w:asciiTheme="minorHAnsi" w:hAnsiTheme="minorHAnsi" w:cstheme="minorHAnsi"/>
          <w:sz w:val="24"/>
        </w:rPr>
        <w:t xml:space="preserve">Wysokość refundacji robót publicznych w </w:t>
      </w:r>
      <w:r w:rsidR="007208CF" w:rsidRPr="007E296B">
        <w:rPr>
          <w:rFonts w:asciiTheme="minorHAnsi" w:hAnsiTheme="minorHAnsi" w:cstheme="minorHAnsi"/>
          <w:sz w:val="24"/>
        </w:rPr>
        <w:t>202</w:t>
      </w:r>
      <w:r w:rsidR="001109F2" w:rsidRPr="007E296B">
        <w:rPr>
          <w:rFonts w:asciiTheme="minorHAnsi" w:hAnsiTheme="minorHAnsi" w:cstheme="minorHAnsi"/>
          <w:sz w:val="24"/>
        </w:rPr>
        <w:t>6</w:t>
      </w:r>
      <w:r w:rsidR="007208CF" w:rsidRPr="007E296B">
        <w:rPr>
          <w:rFonts w:asciiTheme="minorHAnsi" w:hAnsiTheme="minorHAnsi" w:cstheme="minorHAnsi"/>
          <w:sz w:val="24"/>
        </w:rPr>
        <w:t xml:space="preserve"> roku</w:t>
      </w:r>
      <w:r w:rsidRPr="007E296B">
        <w:rPr>
          <w:rFonts w:asciiTheme="minorHAnsi" w:hAnsiTheme="minorHAnsi" w:cstheme="minorHAnsi"/>
          <w:sz w:val="24"/>
        </w:rPr>
        <w:t xml:space="preserve"> wynosi 80% minimalnego wynagrodzenia </w:t>
      </w:r>
      <w:r w:rsidR="007208CF" w:rsidRPr="007E296B">
        <w:rPr>
          <w:rFonts w:asciiTheme="minorHAnsi" w:hAnsiTheme="minorHAnsi" w:cstheme="minorHAnsi"/>
          <w:sz w:val="24"/>
        </w:rPr>
        <w:t xml:space="preserve">za pracę obowiązującego na dzień podpisania umowy </w:t>
      </w:r>
      <w:r w:rsidR="001109F2" w:rsidRPr="007E296B">
        <w:rPr>
          <w:rFonts w:asciiTheme="minorHAnsi" w:hAnsiTheme="minorHAnsi" w:cstheme="minorHAnsi"/>
          <w:sz w:val="24"/>
        </w:rPr>
        <w:t xml:space="preserve">plus składki na Fundusz Ubezpieczeń Społecznych od refundowanej kwoty </w:t>
      </w:r>
      <w:r w:rsidR="007208CF" w:rsidRPr="007E296B">
        <w:rPr>
          <w:rFonts w:asciiTheme="minorHAnsi" w:hAnsiTheme="minorHAnsi" w:cstheme="minorHAnsi"/>
          <w:sz w:val="24"/>
        </w:rPr>
        <w:t xml:space="preserve">(tj. </w:t>
      </w:r>
      <w:r w:rsidR="001109F2" w:rsidRPr="007E296B">
        <w:rPr>
          <w:rFonts w:asciiTheme="minorHAnsi" w:hAnsiTheme="minorHAnsi" w:cstheme="minorHAnsi"/>
          <w:sz w:val="24"/>
        </w:rPr>
        <w:t>3844,80</w:t>
      </w:r>
      <w:r w:rsidR="007208CF" w:rsidRPr="007E296B">
        <w:rPr>
          <w:rFonts w:asciiTheme="minorHAnsi" w:hAnsiTheme="minorHAnsi" w:cstheme="minorHAnsi"/>
          <w:sz w:val="24"/>
        </w:rPr>
        <w:t xml:space="preserve"> zł</w:t>
      </w:r>
      <w:r w:rsidR="001109F2" w:rsidRPr="007E296B">
        <w:rPr>
          <w:rFonts w:asciiTheme="minorHAnsi" w:hAnsiTheme="minorHAnsi" w:cstheme="minorHAnsi"/>
          <w:sz w:val="24"/>
        </w:rPr>
        <w:t xml:space="preserve"> + FUS</w:t>
      </w:r>
      <w:r w:rsidR="007208CF" w:rsidRPr="007E296B">
        <w:rPr>
          <w:rFonts w:asciiTheme="minorHAnsi" w:hAnsiTheme="minorHAnsi" w:cstheme="minorHAnsi"/>
          <w:sz w:val="24"/>
        </w:rPr>
        <w:t>)</w:t>
      </w:r>
      <w:r w:rsidR="00806B1A" w:rsidRPr="007E296B">
        <w:rPr>
          <w:rFonts w:asciiTheme="minorHAnsi" w:hAnsiTheme="minorHAnsi" w:cstheme="minorHAnsi"/>
          <w:sz w:val="24"/>
        </w:rPr>
        <w:t>.</w:t>
      </w:r>
    </w:p>
    <w:p w:rsidR="007208CF" w:rsidRPr="007E296B" w:rsidRDefault="00A23A32" w:rsidP="007E296B">
      <w:pPr>
        <w:pStyle w:val="Akapitzlist"/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b/>
          <w:sz w:val="24"/>
        </w:rPr>
      </w:pPr>
      <w:r w:rsidRPr="007E296B">
        <w:rPr>
          <w:rFonts w:asciiTheme="minorHAnsi" w:hAnsiTheme="minorHAnsi" w:cstheme="minorHAnsi"/>
          <w:sz w:val="24"/>
        </w:rPr>
        <w:t xml:space="preserve">Zwrot kosztów poniesionych przez Pracodawcę następuje po </w:t>
      </w:r>
      <w:r w:rsidRPr="007E296B">
        <w:rPr>
          <w:rFonts w:asciiTheme="minorHAnsi" w:hAnsiTheme="minorHAnsi" w:cstheme="minorHAnsi"/>
          <w:sz w:val="24"/>
          <w:lang w:eastAsia="ar-SA"/>
        </w:rPr>
        <w:t>przedłożeniu w Urzędzie wniosku, stanowiącego zał. nr 1 do umowy (wraz z</w:t>
      </w:r>
      <w:r w:rsidR="007E296B">
        <w:rPr>
          <w:rFonts w:asciiTheme="minorHAnsi" w:hAnsiTheme="minorHAnsi" w:cstheme="minorHAnsi"/>
          <w:sz w:val="24"/>
          <w:lang w:eastAsia="ar-SA"/>
        </w:rPr>
        <w:t xml:space="preserve"> </w:t>
      </w:r>
      <w:r w:rsidRPr="007E296B">
        <w:rPr>
          <w:rFonts w:asciiTheme="minorHAnsi" w:hAnsiTheme="minorHAnsi" w:cstheme="minorHAnsi"/>
          <w:sz w:val="24"/>
          <w:lang w:eastAsia="ar-SA"/>
        </w:rPr>
        <w:t xml:space="preserve">odpowiednim rozliczeniem finansowym, potwierdzoną listą płac, dowodem odprowadzenia składki na ubezpieczenie społeczne o zwrot części kosztów poniesionych na wynagrodzenia, nagrody i zasiłki z ubezpieczenia społecznego oraz składki na ubezpieczenie społeczne zatrudnionego w ramach </w:t>
      </w:r>
      <w:r w:rsidR="007208CF" w:rsidRPr="007E296B">
        <w:rPr>
          <w:rFonts w:asciiTheme="minorHAnsi" w:hAnsiTheme="minorHAnsi" w:cstheme="minorHAnsi"/>
          <w:sz w:val="24"/>
          <w:lang w:eastAsia="ar-SA"/>
        </w:rPr>
        <w:t>robót publicznych</w:t>
      </w:r>
      <w:r w:rsidRPr="007E296B">
        <w:rPr>
          <w:rFonts w:asciiTheme="minorHAnsi" w:hAnsiTheme="minorHAnsi" w:cstheme="minorHAnsi"/>
          <w:sz w:val="24"/>
          <w:lang w:eastAsia="ar-SA"/>
        </w:rPr>
        <w:t xml:space="preserve"> bezrobotnego do </w:t>
      </w:r>
      <w:r w:rsidR="007208CF" w:rsidRPr="007E296B">
        <w:rPr>
          <w:rFonts w:asciiTheme="minorHAnsi" w:hAnsiTheme="minorHAnsi" w:cstheme="minorHAnsi"/>
          <w:sz w:val="24"/>
          <w:lang w:eastAsia="ar-SA"/>
        </w:rPr>
        <w:t>20 dnia każdego miesiąca, następującego po miesiącu którego refundacja dotyczy.</w:t>
      </w:r>
    </w:p>
    <w:p w:rsidR="00BD45AF" w:rsidRPr="007E296B" w:rsidRDefault="004476A4" w:rsidP="007E296B">
      <w:pPr>
        <w:pStyle w:val="Akapitzlist"/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b/>
          <w:sz w:val="24"/>
        </w:rPr>
      </w:pPr>
      <w:r w:rsidRPr="007E296B">
        <w:rPr>
          <w:rFonts w:asciiTheme="minorHAnsi" w:hAnsiTheme="minorHAnsi" w:cstheme="minorHAnsi"/>
          <w:color w:val="000000" w:themeColor="text1"/>
          <w:sz w:val="24"/>
          <w:lang w:eastAsia="ar-SA"/>
        </w:rPr>
        <w:t xml:space="preserve">W </w:t>
      </w:r>
      <w:r w:rsidR="00A23A32" w:rsidRPr="007E296B">
        <w:rPr>
          <w:rFonts w:asciiTheme="minorHAnsi" w:hAnsiTheme="minorHAnsi" w:cstheme="minorHAnsi"/>
          <w:iCs/>
          <w:color w:val="000000" w:themeColor="text1"/>
          <w:sz w:val="24"/>
        </w:rPr>
        <w:t>przypadku nieprzepracowania przez skierowanego bezrobotnego pełnego miesiąca kwota refund</w:t>
      </w:r>
      <w:r w:rsidRPr="007E296B">
        <w:rPr>
          <w:rFonts w:asciiTheme="minorHAnsi" w:hAnsiTheme="minorHAnsi" w:cstheme="minorHAnsi"/>
          <w:iCs/>
          <w:color w:val="000000" w:themeColor="text1"/>
          <w:sz w:val="24"/>
        </w:rPr>
        <w:t>acji</w:t>
      </w:r>
      <w:r w:rsidR="00A23A32" w:rsidRPr="007E296B">
        <w:rPr>
          <w:rFonts w:asciiTheme="minorHAnsi" w:hAnsiTheme="minorHAnsi" w:cstheme="minorHAnsi"/>
          <w:iCs/>
          <w:color w:val="000000" w:themeColor="text1"/>
          <w:sz w:val="24"/>
        </w:rPr>
        <w:t xml:space="preserve"> wypłacana będzie wg następującego obliczenia: </w:t>
      </w:r>
    </w:p>
    <w:p w:rsidR="007208CF" w:rsidRPr="007E296B" w:rsidRDefault="00A23A32" w:rsidP="007E296B">
      <w:pPr>
        <w:pStyle w:val="Akapitzlist"/>
        <w:spacing w:after="120" w:line="276" w:lineRule="auto"/>
        <w:ind w:left="360" w:firstLine="0"/>
        <w:jc w:val="left"/>
        <w:rPr>
          <w:rFonts w:asciiTheme="minorHAnsi" w:hAnsiTheme="minorHAnsi" w:cstheme="minorHAnsi"/>
          <w:b/>
          <w:i/>
          <w:sz w:val="24"/>
        </w:rPr>
      </w:pPr>
      <w:r w:rsidRPr="007E296B">
        <w:rPr>
          <w:rFonts w:asciiTheme="minorHAnsi" w:hAnsiTheme="minorHAnsi" w:cstheme="minorHAnsi"/>
          <w:i/>
          <w:color w:val="000000" w:themeColor="text1"/>
          <w:sz w:val="24"/>
        </w:rPr>
        <w:t xml:space="preserve">stawka miesięczna dzielona będzie przez 30 dni /niezależnie od liczby dni kalendarzowych </w:t>
      </w:r>
      <w:r w:rsidR="007E296B">
        <w:rPr>
          <w:rFonts w:asciiTheme="minorHAnsi" w:hAnsiTheme="minorHAnsi" w:cstheme="minorHAnsi"/>
          <w:i/>
          <w:color w:val="000000" w:themeColor="text1"/>
          <w:sz w:val="24"/>
        </w:rPr>
        <w:t xml:space="preserve"> </w:t>
      </w:r>
      <w:r w:rsidRPr="007E296B">
        <w:rPr>
          <w:rFonts w:asciiTheme="minorHAnsi" w:hAnsiTheme="minorHAnsi" w:cstheme="minorHAnsi"/>
          <w:i/>
          <w:color w:val="000000" w:themeColor="text1"/>
          <w:sz w:val="24"/>
        </w:rPr>
        <w:t>w danym miesiącu/, zaokrąglona do dwóch liczb po przecinku i pomnożona przez liczbę dni kalendarzowych objętych okresem refundacji.</w:t>
      </w:r>
    </w:p>
    <w:p w:rsidR="007208CF" w:rsidRPr="007E296B" w:rsidRDefault="00A23A32" w:rsidP="007E296B">
      <w:pPr>
        <w:pStyle w:val="Akapitzlist"/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b/>
          <w:sz w:val="24"/>
        </w:rPr>
      </w:pPr>
      <w:r w:rsidRPr="007E296B">
        <w:rPr>
          <w:rFonts w:asciiTheme="minorHAnsi" w:hAnsiTheme="minorHAnsi" w:cstheme="minorHAnsi"/>
          <w:iCs/>
          <w:color w:val="000000" w:themeColor="text1"/>
          <w:sz w:val="24"/>
        </w:rPr>
        <w:t>W przypadku przebywania przez skierowanego bezrobotnego na zwolnieniu lekarskim, urlopie macierzyńskim, urlopie bezpłatnym itp. kwot</w:t>
      </w:r>
      <w:r w:rsidR="007208CF" w:rsidRPr="007E296B">
        <w:rPr>
          <w:rFonts w:asciiTheme="minorHAnsi" w:hAnsiTheme="minorHAnsi" w:cstheme="minorHAnsi"/>
          <w:iCs/>
          <w:color w:val="000000" w:themeColor="text1"/>
          <w:sz w:val="24"/>
        </w:rPr>
        <w:t xml:space="preserve">a refundacji zostanie wypłacona do </w:t>
      </w:r>
      <w:r w:rsidRPr="007E296B">
        <w:rPr>
          <w:rFonts w:asciiTheme="minorHAnsi" w:hAnsiTheme="minorHAnsi" w:cstheme="minorHAnsi"/>
          <w:iCs/>
          <w:color w:val="000000" w:themeColor="text1"/>
          <w:sz w:val="24"/>
        </w:rPr>
        <w:t>kwoty faktycznie poniesionych kosztów przez pracodawcę</w:t>
      </w:r>
      <w:r w:rsidR="00437917" w:rsidRPr="007E296B">
        <w:rPr>
          <w:rFonts w:asciiTheme="minorHAnsi" w:hAnsiTheme="minorHAnsi" w:cstheme="minorHAnsi"/>
          <w:iCs/>
          <w:color w:val="000000" w:themeColor="text1"/>
          <w:sz w:val="24"/>
        </w:rPr>
        <w:t>,</w:t>
      </w:r>
      <w:r w:rsidR="007208CF" w:rsidRPr="007E296B">
        <w:rPr>
          <w:rFonts w:asciiTheme="minorHAnsi" w:hAnsiTheme="minorHAnsi" w:cstheme="minorHAnsi"/>
          <w:iCs/>
          <w:color w:val="000000" w:themeColor="text1"/>
          <w:sz w:val="24"/>
        </w:rPr>
        <w:t xml:space="preserve"> jednak nie większa niż maksymalna kwota </w:t>
      </w:r>
      <w:r w:rsidR="00CA532E" w:rsidRPr="007E296B">
        <w:rPr>
          <w:rFonts w:asciiTheme="minorHAnsi" w:hAnsiTheme="minorHAnsi" w:cstheme="minorHAnsi"/>
          <w:iCs/>
          <w:color w:val="000000" w:themeColor="text1"/>
          <w:sz w:val="24"/>
        </w:rPr>
        <w:t xml:space="preserve">wynikająca </w:t>
      </w:r>
      <w:r w:rsidR="007E296B">
        <w:rPr>
          <w:rFonts w:asciiTheme="minorHAnsi" w:hAnsiTheme="minorHAnsi" w:cstheme="minorHAnsi"/>
          <w:iCs/>
          <w:color w:val="000000" w:themeColor="text1"/>
          <w:sz w:val="24"/>
        </w:rPr>
        <w:t xml:space="preserve"> </w:t>
      </w:r>
      <w:r w:rsidR="00CA532E" w:rsidRPr="007E296B">
        <w:rPr>
          <w:rFonts w:asciiTheme="minorHAnsi" w:hAnsiTheme="minorHAnsi" w:cstheme="minorHAnsi"/>
          <w:iCs/>
          <w:color w:val="000000" w:themeColor="text1"/>
          <w:sz w:val="24"/>
        </w:rPr>
        <w:t>z umowy.</w:t>
      </w:r>
    </w:p>
    <w:p w:rsidR="007208CF" w:rsidRPr="007E296B" w:rsidRDefault="007E3D70" w:rsidP="007E296B">
      <w:pPr>
        <w:pStyle w:val="Akapitzlist"/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b/>
          <w:sz w:val="24"/>
        </w:rPr>
      </w:pPr>
      <w:r w:rsidRPr="007E296B">
        <w:rPr>
          <w:rFonts w:asciiTheme="minorHAnsi" w:hAnsiTheme="minorHAnsi" w:cstheme="minorHAnsi"/>
          <w:sz w:val="24"/>
        </w:rPr>
        <w:t xml:space="preserve">W przypadku powstałych wakatów w trakcie trwania refundacji pracodawca może wnioskować </w:t>
      </w:r>
      <w:r w:rsidR="007E296B">
        <w:rPr>
          <w:rFonts w:asciiTheme="minorHAnsi" w:hAnsiTheme="minorHAnsi" w:cstheme="minorHAnsi"/>
          <w:sz w:val="24"/>
        </w:rPr>
        <w:t xml:space="preserve"> </w:t>
      </w:r>
      <w:r w:rsidRPr="007E296B">
        <w:rPr>
          <w:rFonts w:asciiTheme="minorHAnsi" w:hAnsiTheme="minorHAnsi" w:cstheme="minorHAnsi"/>
          <w:sz w:val="24"/>
        </w:rPr>
        <w:t>o wydłużenie okresu refundacji o powstałe przerwy w zatrudnieniu do pełnego okresu jej przyznania.</w:t>
      </w:r>
    </w:p>
    <w:p w:rsidR="004E600D" w:rsidRPr="007E296B" w:rsidRDefault="004B15FE" w:rsidP="007E296B">
      <w:pPr>
        <w:pStyle w:val="Akapitzlist"/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b/>
          <w:sz w:val="24"/>
        </w:rPr>
      </w:pPr>
      <w:r w:rsidRPr="007E296B">
        <w:rPr>
          <w:rFonts w:asciiTheme="minorHAnsi" w:hAnsiTheme="minorHAnsi" w:cstheme="minorHAnsi"/>
          <w:sz w:val="24"/>
        </w:rPr>
        <w:t xml:space="preserve">Ostateczną decyzję o tworzeniu miejsc pracy w związku </w:t>
      </w:r>
      <w:r w:rsidR="000F419C" w:rsidRPr="007E296B">
        <w:rPr>
          <w:rFonts w:asciiTheme="minorHAnsi" w:hAnsiTheme="minorHAnsi" w:cstheme="minorHAnsi"/>
          <w:sz w:val="24"/>
        </w:rPr>
        <w:t xml:space="preserve">z </w:t>
      </w:r>
      <w:r w:rsidRPr="007E296B">
        <w:rPr>
          <w:rFonts w:asciiTheme="minorHAnsi" w:hAnsiTheme="minorHAnsi" w:cstheme="minorHAnsi"/>
          <w:sz w:val="24"/>
        </w:rPr>
        <w:t xml:space="preserve">zatrudnieniem skierowanego bezrobotnego w ramach </w:t>
      </w:r>
      <w:r w:rsidR="007208CF" w:rsidRPr="007E296B">
        <w:rPr>
          <w:rFonts w:asciiTheme="minorHAnsi" w:hAnsiTheme="minorHAnsi" w:cstheme="minorHAnsi"/>
          <w:sz w:val="24"/>
        </w:rPr>
        <w:t>robót publicznych</w:t>
      </w:r>
      <w:r w:rsidRPr="007E296B">
        <w:rPr>
          <w:rFonts w:asciiTheme="minorHAnsi" w:hAnsiTheme="minorHAnsi" w:cstheme="minorHAnsi"/>
          <w:sz w:val="24"/>
        </w:rPr>
        <w:t xml:space="preserve"> u pracodawcy podejmuje Dyrektor</w:t>
      </w:r>
      <w:r w:rsidR="000F419C" w:rsidRPr="007E296B">
        <w:rPr>
          <w:rFonts w:asciiTheme="minorHAnsi" w:hAnsiTheme="minorHAnsi" w:cstheme="minorHAnsi"/>
          <w:sz w:val="24"/>
        </w:rPr>
        <w:t xml:space="preserve"> Powiatowego</w:t>
      </w:r>
      <w:r w:rsidRPr="007E296B">
        <w:rPr>
          <w:rFonts w:asciiTheme="minorHAnsi" w:hAnsiTheme="minorHAnsi" w:cstheme="minorHAnsi"/>
          <w:sz w:val="24"/>
        </w:rPr>
        <w:t xml:space="preserve"> Urzędu Pracy</w:t>
      </w:r>
      <w:r w:rsidR="000F419C" w:rsidRPr="007E296B">
        <w:rPr>
          <w:rFonts w:asciiTheme="minorHAnsi" w:hAnsiTheme="minorHAnsi" w:cstheme="minorHAnsi"/>
          <w:sz w:val="24"/>
        </w:rPr>
        <w:t xml:space="preserve"> w Nysie</w:t>
      </w:r>
      <w:r w:rsidRPr="007E296B">
        <w:rPr>
          <w:rFonts w:asciiTheme="minorHAnsi" w:hAnsiTheme="minorHAnsi" w:cstheme="minorHAnsi"/>
          <w:sz w:val="24"/>
        </w:rPr>
        <w:t xml:space="preserve">. </w:t>
      </w:r>
    </w:p>
    <w:p w:rsidR="00FE467E" w:rsidRPr="007E296B" w:rsidRDefault="00FE467E" w:rsidP="007E296B">
      <w:pPr>
        <w:pStyle w:val="Akapitzlist"/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b/>
          <w:i/>
          <w:iCs/>
          <w:sz w:val="24"/>
        </w:rPr>
      </w:pPr>
      <w:r w:rsidRPr="007E296B">
        <w:rPr>
          <w:rFonts w:asciiTheme="minorHAnsi" w:hAnsiTheme="minorHAnsi" w:cstheme="minorHAnsi"/>
          <w:i/>
          <w:iCs/>
          <w:sz w:val="24"/>
        </w:rPr>
        <w:t>Zasady wchodzą w życie od dnia 0</w:t>
      </w:r>
      <w:r w:rsidR="0028407F" w:rsidRPr="007E296B">
        <w:rPr>
          <w:rFonts w:asciiTheme="minorHAnsi" w:hAnsiTheme="minorHAnsi" w:cstheme="minorHAnsi"/>
          <w:i/>
          <w:iCs/>
          <w:sz w:val="24"/>
        </w:rPr>
        <w:t>5</w:t>
      </w:r>
      <w:r w:rsidRPr="007E296B">
        <w:rPr>
          <w:rFonts w:asciiTheme="minorHAnsi" w:hAnsiTheme="minorHAnsi" w:cstheme="minorHAnsi"/>
          <w:i/>
          <w:iCs/>
          <w:sz w:val="24"/>
        </w:rPr>
        <w:t>.0</w:t>
      </w:r>
      <w:r w:rsidR="0028407F" w:rsidRPr="007E296B">
        <w:rPr>
          <w:rFonts w:asciiTheme="minorHAnsi" w:hAnsiTheme="minorHAnsi" w:cstheme="minorHAnsi"/>
          <w:i/>
          <w:iCs/>
          <w:sz w:val="24"/>
        </w:rPr>
        <w:t>1</w:t>
      </w:r>
      <w:r w:rsidRPr="007E296B">
        <w:rPr>
          <w:rFonts w:asciiTheme="minorHAnsi" w:hAnsiTheme="minorHAnsi" w:cstheme="minorHAnsi"/>
          <w:i/>
          <w:iCs/>
          <w:sz w:val="24"/>
        </w:rPr>
        <w:t>.202</w:t>
      </w:r>
      <w:r w:rsidR="0028407F" w:rsidRPr="007E296B">
        <w:rPr>
          <w:rFonts w:asciiTheme="minorHAnsi" w:hAnsiTheme="minorHAnsi" w:cstheme="minorHAnsi"/>
          <w:i/>
          <w:iCs/>
          <w:sz w:val="24"/>
        </w:rPr>
        <w:t>6</w:t>
      </w:r>
      <w:r w:rsidRPr="007E296B">
        <w:rPr>
          <w:rFonts w:asciiTheme="minorHAnsi" w:hAnsiTheme="minorHAnsi" w:cstheme="minorHAnsi"/>
          <w:i/>
          <w:iCs/>
          <w:sz w:val="24"/>
        </w:rPr>
        <w:t xml:space="preserve"> r.</w:t>
      </w:r>
    </w:p>
    <w:p w:rsidR="004E600D" w:rsidRPr="007E296B" w:rsidRDefault="004B15FE" w:rsidP="007E296B">
      <w:pPr>
        <w:spacing w:after="120"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E296B">
        <w:rPr>
          <w:rFonts w:asciiTheme="minorHAnsi" w:hAnsiTheme="minorHAnsi" w:cstheme="minorHAnsi"/>
          <w:sz w:val="24"/>
        </w:rPr>
        <w:t xml:space="preserve"> </w:t>
      </w:r>
    </w:p>
    <w:sectPr w:rsidR="004E600D" w:rsidRPr="007E296B" w:rsidSect="007E296B">
      <w:headerReference w:type="default" r:id="rId9"/>
      <w:headerReference w:type="first" r:id="rId10"/>
      <w:pgSz w:w="11906" w:h="16838"/>
      <w:pgMar w:top="1417" w:right="1417" w:bottom="1417" w:left="1417" w:header="283" w:footer="708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50A" w:rsidRDefault="0008250A" w:rsidP="0017113C">
      <w:pPr>
        <w:spacing w:after="0" w:line="240" w:lineRule="auto"/>
      </w:pPr>
      <w:r>
        <w:separator/>
      </w:r>
    </w:p>
  </w:endnote>
  <w:endnote w:type="continuationSeparator" w:id="0">
    <w:p w:rsidR="0008250A" w:rsidRDefault="0008250A" w:rsidP="00171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50A" w:rsidRDefault="0008250A" w:rsidP="0017113C">
      <w:pPr>
        <w:spacing w:after="0" w:line="240" w:lineRule="auto"/>
      </w:pPr>
      <w:r>
        <w:separator/>
      </w:r>
    </w:p>
  </w:footnote>
  <w:footnote w:type="continuationSeparator" w:id="0">
    <w:p w:rsidR="0008250A" w:rsidRDefault="0008250A" w:rsidP="00171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3C" w:rsidRDefault="0017113C" w:rsidP="0017113C">
    <w:pPr>
      <w:spacing w:after="0" w:line="256" w:lineRule="auto"/>
      <w:ind w:left="365" w:right="358"/>
      <w:jc w:val="right"/>
      <w:rPr>
        <w:rFonts w:asciiTheme="minorHAnsi" w:hAnsiTheme="minorHAnsi" w:cstheme="minorHAnsi"/>
        <w:bCs/>
        <w:i/>
        <w:iCs/>
        <w:sz w:val="20"/>
        <w:szCs w:val="20"/>
      </w:rPr>
    </w:pPr>
  </w:p>
  <w:p w:rsidR="0017113C" w:rsidRDefault="0017113C" w:rsidP="0017113C">
    <w:pPr>
      <w:pStyle w:val="Nagwek"/>
    </w:pPr>
  </w:p>
  <w:p w:rsidR="0017113C" w:rsidRDefault="001711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3C" w:rsidRPr="00DD53FE" w:rsidRDefault="0017113C" w:rsidP="0017113C">
    <w:pPr>
      <w:spacing w:after="0" w:line="256" w:lineRule="auto"/>
      <w:ind w:left="365" w:right="358"/>
      <w:jc w:val="right"/>
      <w:rPr>
        <w:rFonts w:asciiTheme="minorHAnsi" w:hAnsiTheme="minorHAnsi" w:cstheme="minorHAnsi"/>
        <w:bCs/>
        <w:i/>
        <w:iCs/>
        <w:color w:val="FF0000"/>
        <w:sz w:val="20"/>
        <w:szCs w:val="20"/>
      </w:rPr>
    </w:pPr>
    <w:r w:rsidRPr="00DD53FE">
      <w:rPr>
        <w:rFonts w:asciiTheme="minorHAnsi" w:hAnsiTheme="minorHAnsi" w:cstheme="minorHAnsi"/>
        <w:bCs/>
        <w:i/>
        <w:iCs/>
        <w:color w:val="FF0000"/>
        <w:sz w:val="20"/>
        <w:szCs w:val="20"/>
      </w:rPr>
      <w:t xml:space="preserve">/Załącznik nr </w:t>
    </w:r>
    <w:r w:rsidR="00DD53FE">
      <w:rPr>
        <w:rFonts w:asciiTheme="minorHAnsi" w:hAnsiTheme="minorHAnsi" w:cstheme="minorHAnsi"/>
        <w:bCs/>
        <w:i/>
        <w:iCs/>
        <w:color w:val="FF0000"/>
        <w:sz w:val="20"/>
        <w:szCs w:val="20"/>
      </w:rPr>
      <w:t>5</w:t>
    </w:r>
    <w:r w:rsidRPr="00DD53FE">
      <w:rPr>
        <w:rFonts w:asciiTheme="minorHAnsi" w:hAnsiTheme="minorHAnsi" w:cstheme="minorHAnsi"/>
        <w:bCs/>
        <w:i/>
        <w:iCs/>
        <w:color w:val="FF0000"/>
        <w:sz w:val="20"/>
        <w:szCs w:val="20"/>
      </w:rPr>
      <w:t xml:space="preserve"> </w:t>
    </w:r>
  </w:p>
  <w:p w:rsidR="0017113C" w:rsidRPr="00DD53FE" w:rsidRDefault="0017113C" w:rsidP="0017113C">
    <w:pPr>
      <w:spacing w:after="0" w:line="256" w:lineRule="auto"/>
      <w:ind w:left="365" w:right="358"/>
      <w:jc w:val="right"/>
      <w:rPr>
        <w:rFonts w:asciiTheme="minorHAnsi" w:hAnsiTheme="minorHAnsi" w:cstheme="minorHAnsi"/>
        <w:bCs/>
        <w:i/>
        <w:iCs/>
        <w:color w:val="FF0000"/>
        <w:sz w:val="20"/>
        <w:szCs w:val="20"/>
      </w:rPr>
    </w:pPr>
    <w:r w:rsidRPr="00DD53FE">
      <w:rPr>
        <w:rFonts w:asciiTheme="minorHAnsi" w:hAnsiTheme="minorHAnsi" w:cstheme="minorHAnsi"/>
        <w:bCs/>
        <w:i/>
        <w:iCs/>
        <w:color w:val="FF0000"/>
        <w:sz w:val="20"/>
        <w:szCs w:val="20"/>
      </w:rPr>
      <w:t xml:space="preserve">do Zarządzenia Dyrektora Powiatowego Urzędu Pracy w Nysie </w:t>
    </w:r>
  </w:p>
  <w:p w:rsidR="0017113C" w:rsidRPr="00DD53FE" w:rsidRDefault="0017113C" w:rsidP="0017113C">
    <w:pPr>
      <w:spacing w:after="0" w:line="256" w:lineRule="auto"/>
      <w:ind w:left="365" w:right="358"/>
      <w:jc w:val="right"/>
      <w:rPr>
        <w:rFonts w:asciiTheme="minorHAnsi" w:hAnsiTheme="minorHAnsi" w:cstheme="minorHAnsi"/>
        <w:bCs/>
        <w:i/>
        <w:iCs/>
        <w:color w:val="FF0000"/>
        <w:sz w:val="20"/>
        <w:szCs w:val="20"/>
      </w:rPr>
    </w:pPr>
    <w:r w:rsidRPr="00DD53FE">
      <w:rPr>
        <w:rFonts w:asciiTheme="minorHAnsi" w:hAnsiTheme="minorHAnsi" w:cstheme="minorHAnsi"/>
        <w:bCs/>
        <w:i/>
        <w:iCs/>
        <w:color w:val="FF0000"/>
        <w:sz w:val="20"/>
        <w:szCs w:val="20"/>
      </w:rPr>
      <w:t xml:space="preserve">nr </w:t>
    </w:r>
    <w:r w:rsidR="00384872">
      <w:rPr>
        <w:rFonts w:asciiTheme="minorHAnsi" w:hAnsiTheme="minorHAnsi" w:cstheme="minorHAnsi"/>
        <w:bCs/>
        <w:i/>
        <w:iCs/>
        <w:color w:val="FF0000"/>
        <w:sz w:val="20"/>
        <w:szCs w:val="20"/>
      </w:rPr>
      <w:t>1</w:t>
    </w:r>
    <w:r w:rsidRPr="00DD53FE">
      <w:rPr>
        <w:rFonts w:asciiTheme="minorHAnsi" w:hAnsiTheme="minorHAnsi" w:cstheme="minorHAnsi"/>
        <w:bCs/>
        <w:i/>
        <w:iCs/>
        <w:color w:val="FF0000"/>
        <w:sz w:val="20"/>
        <w:szCs w:val="20"/>
      </w:rPr>
      <w:t>/202</w:t>
    </w:r>
    <w:r w:rsidR="00384872">
      <w:rPr>
        <w:rFonts w:asciiTheme="minorHAnsi" w:hAnsiTheme="minorHAnsi" w:cstheme="minorHAnsi"/>
        <w:bCs/>
        <w:i/>
        <w:iCs/>
        <w:color w:val="FF0000"/>
        <w:sz w:val="20"/>
        <w:szCs w:val="20"/>
      </w:rPr>
      <w:t>6</w:t>
    </w:r>
    <w:r w:rsidRPr="00DD53FE">
      <w:rPr>
        <w:rFonts w:asciiTheme="minorHAnsi" w:hAnsiTheme="minorHAnsi" w:cstheme="minorHAnsi"/>
        <w:bCs/>
        <w:i/>
        <w:iCs/>
        <w:color w:val="FF0000"/>
        <w:sz w:val="20"/>
        <w:szCs w:val="20"/>
      </w:rPr>
      <w:t xml:space="preserve"> z dnia </w:t>
    </w:r>
    <w:r w:rsidR="00384872">
      <w:rPr>
        <w:rFonts w:asciiTheme="minorHAnsi" w:hAnsiTheme="minorHAnsi" w:cstheme="minorHAnsi"/>
        <w:bCs/>
        <w:i/>
        <w:iCs/>
        <w:color w:val="FF0000"/>
        <w:sz w:val="20"/>
        <w:szCs w:val="20"/>
      </w:rPr>
      <w:t>5</w:t>
    </w:r>
    <w:r w:rsidRPr="00DD53FE">
      <w:rPr>
        <w:rFonts w:asciiTheme="minorHAnsi" w:hAnsiTheme="minorHAnsi" w:cstheme="minorHAnsi"/>
        <w:bCs/>
        <w:i/>
        <w:iCs/>
        <w:color w:val="FF0000"/>
        <w:sz w:val="20"/>
        <w:szCs w:val="20"/>
      </w:rPr>
      <w:t xml:space="preserve"> </w:t>
    </w:r>
    <w:r w:rsidR="00384872">
      <w:rPr>
        <w:rFonts w:asciiTheme="minorHAnsi" w:hAnsiTheme="minorHAnsi" w:cstheme="minorHAnsi"/>
        <w:bCs/>
        <w:i/>
        <w:iCs/>
        <w:color w:val="FF0000"/>
        <w:sz w:val="20"/>
        <w:szCs w:val="20"/>
      </w:rPr>
      <w:t>stycznia</w:t>
    </w:r>
    <w:r w:rsidRPr="00DD53FE">
      <w:rPr>
        <w:rFonts w:asciiTheme="minorHAnsi" w:hAnsiTheme="minorHAnsi" w:cstheme="minorHAnsi"/>
        <w:bCs/>
        <w:i/>
        <w:iCs/>
        <w:color w:val="FF0000"/>
        <w:sz w:val="20"/>
        <w:szCs w:val="20"/>
      </w:rPr>
      <w:t xml:space="preserve"> 202</w:t>
    </w:r>
    <w:r w:rsidR="00384872">
      <w:rPr>
        <w:rFonts w:asciiTheme="minorHAnsi" w:hAnsiTheme="minorHAnsi" w:cstheme="minorHAnsi"/>
        <w:bCs/>
        <w:i/>
        <w:iCs/>
        <w:color w:val="FF0000"/>
        <w:sz w:val="20"/>
        <w:szCs w:val="20"/>
      </w:rPr>
      <w:t>6</w:t>
    </w:r>
    <w:r w:rsidRPr="00DD53FE">
      <w:rPr>
        <w:rFonts w:asciiTheme="minorHAnsi" w:hAnsiTheme="minorHAnsi" w:cstheme="minorHAnsi"/>
        <w:bCs/>
        <w:i/>
        <w:iCs/>
        <w:color w:val="FF0000"/>
        <w:sz w:val="20"/>
        <w:szCs w:val="20"/>
      </w:rPr>
      <w:t xml:space="preserve"> r./</w:t>
    </w:r>
  </w:p>
  <w:p w:rsidR="0017113C" w:rsidRDefault="0017113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969"/>
    <w:multiLevelType w:val="hybridMultilevel"/>
    <w:tmpl w:val="3FE23052"/>
    <w:lvl w:ilvl="0" w:tplc="2C504C0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9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EDF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8F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A6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CB0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E0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AC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E2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062A3D"/>
    <w:multiLevelType w:val="hybridMultilevel"/>
    <w:tmpl w:val="20FA7960"/>
    <w:lvl w:ilvl="0" w:tplc="6AA0E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B74E8"/>
    <w:multiLevelType w:val="hybridMultilevel"/>
    <w:tmpl w:val="5A8AB584"/>
    <w:lvl w:ilvl="0" w:tplc="1542F78E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24ED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58CB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08B9D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42E0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2F8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869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941C6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28B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666736"/>
    <w:multiLevelType w:val="hybridMultilevel"/>
    <w:tmpl w:val="12A6EC06"/>
    <w:lvl w:ilvl="0" w:tplc="6AA0EE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9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EDF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8F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A6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CB0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E0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AC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E2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2A6D94"/>
    <w:multiLevelType w:val="hybridMultilevel"/>
    <w:tmpl w:val="CF44FC28"/>
    <w:lvl w:ilvl="0" w:tplc="4C82933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81875BD"/>
    <w:multiLevelType w:val="hybridMultilevel"/>
    <w:tmpl w:val="48FA014A"/>
    <w:lvl w:ilvl="0" w:tplc="B0B2354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4D8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6CD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A9C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5CB0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2B8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2B2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6AE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5E90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2D7AEF"/>
    <w:multiLevelType w:val="hybridMultilevel"/>
    <w:tmpl w:val="CFB033EC"/>
    <w:lvl w:ilvl="0" w:tplc="2D464E36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46E76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8880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3C0D0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16411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E79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7069E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C931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6E73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5E13DD"/>
    <w:multiLevelType w:val="hybridMultilevel"/>
    <w:tmpl w:val="7FA66D0E"/>
    <w:lvl w:ilvl="0" w:tplc="6AA0E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B529B"/>
    <w:multiLevelType w:val="hybridMultilevel"/>
    <w:tmpl w:val="D9DE9E1E"/>
    <w:lvl w:ilvl="0" w:tplc="70CA896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06C0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C3C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70EF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4E2C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8E04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EE2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8D6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06DB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4A78C4"/>
    <w:multiLevelType w:val="hybridMultilevel"/>
    <w:tmpl w:val="B4464E02"/>
    <w:lvl w:ilvl="0" w:tplc="12246EB0">
      <w:start w:val="1"/>
      <w:numFmt w:val="lowerLetter"/>
      <w:lvlText w:val="%1)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66A28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8BE4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E0D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A49A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60BA2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646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A753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08F5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422FE3"/>
    <w:multiLevelType w:val="hybridMultilevel"/>
    <w:tmpl w:val="12A6EC06"/>
    <w:lvl w:ilvl="0" w:tplc="6AA0EE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9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EDF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8F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A6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CB0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E0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AC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E2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CF30E0"/>
    <w:multiLevelType w:val="hybridMultilevel"/>
    <w:tmpl w:val="12A6EC06"/>
    <w:lvl w:ilvl="0" w:tplc="6AA0EE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9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EDF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8F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A6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CB0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E0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AC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E2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FFF20F5"/>
    <w:multiLevelType w:val="hybridMultilevel"/>
    <w:tmpl w:val="3B302CE8"/>
    <w:lvl w:ilvl="0" w:tplc="760663E4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94426"/>
    <w:multiLevelType w:val="hybridMultilevel"/>
    <w:tmpl w:val="BEAC5966"/>
    <w:lvl w:ilvl="0" w:tplc="499C61DE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78B968">
      <w:start w:val="1"/>
      <w:numFmt w:val="lowerLetter"/>
      <w:lvlText w:val="%2)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4CFD4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C657A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46496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8D0EE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4B33E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6F832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EF08C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5C72AE"/>
    <w:multiLevelType w:val="hybridMultilevel"/>
    <w:tmpl w:val="B5CABCAE"/>
    <w:lvl w:ilvl="0" w:tplc="FB1061C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BA6620">
      <w:start w:val="1"/>
      <w:numFmt w:val="lowerLetter"/>
      <w:lvlText w:val="%2)"/>
      <w:lvlJc w:val="left"/>
      <w:pPr>
        <w:ind w:left="1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2AAC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21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83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FA4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7E24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AA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2A0A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9A4A2C"/>
    <w:multiLevelType w:val="hybridMultilevel"/>
    <w:tmpl w:val="69F8CC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969F6"/>
    <w:multiLevelType w:val="hybridMultilevel"/>
    <w:tmpl w:val="84289222"/>
    <w:lvl w:ilvl="0" w:tplc="CD526D58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AA0D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C8DD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5C1F2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43DD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CD6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266B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0ECB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4874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D4A09B6"/>
    <w:multiLevelType w:val="hybridMultilevel"/>
    <w:tmpl w:val="6D942E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F43ADF"/>
    <w:multiLevelType w:val="hybridMultilevel"/>
    <w:tmpl w:val="1B086012"/>
    <w:lvl w:ilvl="0" w:tplc="02BC44D4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C1E51F7"/>
    <w:multiLevelType w:val="hybridMultilevel"/>
    <w:tmpl w:val="7676E67E"/>
    <w:lvl w:ilvl="0" w:tplc="FDFC3B42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02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1E41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45E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676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0D8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88F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4AEB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D661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19"/>
  </w:num>
  <w:num w:numId="6">
    <w:abstractNumId w:val="13"/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8"/>
  </w:num>
  <w:num w:numId="12">
    <w:abstractNumId w:val="4"/>
  </w:num>
  <w:num w:numId="13">
    <w:abstractNumId w:val="15"/>
  </w:num>
  <w:num w:numId="14">
    <w:abstractNumId w:val="17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  <w:num w:numId="19">
    <w:abstractNumId w:val="12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600D"/>
    <w:rsid w:val="0008250A"/>
    <w:rsid w:val="000B32A9"/>
    <w:rsid w:val="000F419C"/>
    <w:rsid w:val="001109F2"/>
    <w:rsid w:val="00117DCA"/>
    <w:rsid w:val="00132F37"/>
    <w:rsid w:val="001629A6"/>
    <w:rsid w:val="0017113C"/>
    <w:rsid w:val="002740D3"/>
    <w:rsid w:val="0028007D"/>
    <w:rsid w:val="0028407F"/>
    <w:rsid w:val="002A7ED9"/>
    <w:rsid w:val="00314CFD"/>
    <w:rsid w:val="00384872"/>
    <w:rsid w:val="003A133A"/>
    <w:rsid w:val="003A7711"/>
    <w:rsid w:val="00437917"/>
    <w:rsid w:val="004476A4"/>
    <w:rsid w:val="004B15FE"/>
    <w:rsid w:val="004E600D"/>
    <w:rsid w:val="00532C17"/>
    <w:rsid w:val="0053590E"/>
    <w:rsid w:val="00571FED"/>
    <w:rsid w:val="00572F87"/>
    <w:rsid w:val="006463E5"/>
    <w:rsid w:val="006860FE"/>
    <w:rsid w:val="0069209C"/>
    <w:rsid w:val="006C3FCC"/>
    <w:rsid w:val="00712E71"/>
    <w:rsid w:val="007208CF"/>
    <w:rsid w:val="0078433A"/>
    <w:rsid w:val="007A6173"/>
    <w:rsid w:val="007C71DB"/>
    <w:rsid w:val="007E296B"/>
    <w:rsid w:val="007E3D70"/>
    <w:rsid w:val="00806B1A"/>
    <w:rsid w:val="009262B1"/>
    <w:rsid w:val="00A23A32"/>
    <w:rsid w:val="00A23F75"/>
    <w:rsid w:val="00B24D66"/>
    <w:rsid w:val="00BD45AF"/>
    <w:rsid w:val="00C60EED"/>
    <w:rsid w:val="00CA532E"/>
    <w:rsid w:val="00D11FA8"/>
    <w:rsid w:val="00D76481"/>
    <w:rsid w:val="00DD53FE"/>
    <w:rsid w:val="00DD5D83"/>
    <w:rsid w:val="00E51330"/>
    <w:rsid w:val="00F409EE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13C"/>
    <w:pPr>
      <w:spacing w:after="3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572F87"/>
    <w:pPr>
      <w:keepNext/>
      <w:keepLines/>
      <w:spacing w:after="0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2F87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F41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13C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7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13C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C1D4-9065-4FC8-A131-BA7070F5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Zatwierdzam:</vt:lpstr>
    </vt:vector>
  </TitlesOfParts>
  <Company>Microsoft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Zatwierdzam:</dc:title>
  <dc:creator>PUP</dc:creator>
  <cp:lastModifiedBy>mkard</cp:lastModifiedBy>
  <cp:revision>14</cp:revision>
  <cp:lastPrinted>2025-07-18T08:37:00Z</cp:lastPrinted>
  <dcterms:created xsi:type="dcterms:W3CDTF">2025-07-25T06:49:00Z</dcterms:created>
  <dcterms:modified xsi:type="dcterms:W3CDTF">2026-02-19T12:47:00Z</dcterms:modified>
</cp:coreProperties>
</file>